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DF" w:rsidRDefault="003652DF"/>
    <w:p w:rsidR="00A23372" w:rsidRPr="00A23372" w:rsidRDefault="00A23372" w:rsidP="00A23372">
      <w:pPr>
        <w:spacing w:before="144" w:after="120" w:line="240" w:lineRule="auto"/>
        <w:ind w:left="48"/>
        <w:jc w:val="center"/>
        <w:outlineLvl w:val="0"/>
        <w:rPr>
          <w:rFonts w:ascii="Verdana" w:eastAsia="Times New Roman" w:hAnsi="Verdana" w:cs="Times New Roman"/>
          <w:b/>
          <w:bCs/>
          <w:color w:val="3D7BAE"/>
          <w:kern w:val="36"/>
          <w:sz w:val="30"/>
          <w:szCs w:val="30"/>
          <w:lang w:eastAsia="pl-PL"/>
        </w:rPr>
      </w:pPr>
      <w:r w:rsidRPr="00A23372">
        <w:rPr>
          <w:rFonts w:ascii="Verdana" w:eastAsia="Times New Roman" w:hAnsi="Verdana" w:cs="Times New Roman"/>
          <w:b/>
          <w:bCs/>
          <w:color w:val="3D7BAE"/>
          <w:kern w:val="36"/>
          <w:sz w:val="30"/>
          <w:szCs w:val="30"/>
          <w:lang w:eastAsia="pl-PL"/>
        </w:rPr>
        <w:t>25 i co dalej?</w:t>
      </w:r>
    </w:p>
    <w:p w:rsidR="00A23372" w:rsidRPr="00A23372" w:rsidRDefault="00A23372" w:rsidP="00A23372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2337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A23372" w:rsidRPr="00A23372" w:rsidRDefault="00A23372" w:rsidP="00A23372">
      <w:pPr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23372">
        <w:rPr>
          <w:rFonts w:ascii="Helvetica" w:eastAsia="Times New Roman" w:hAnsi="Helvetica" w:cs="Helvetica"/>
          <w:b/>
          <w:bCs/>
          <w:color w:val="333333"/>
          <w:sz w:val="27"/>
          <w:lang w:eastAsia="pl-PL"/>
        </w:rPr>
        <w:t>Petycja za prawem do godnego życia niesamodzielnych dorosłych osób z niepełnosprawnością</w:t>
      </w:r>
    </w:p>
    <w:p w:rsidR="00A23372" w:rsidRPr="00A23372" w:rsidRDefault="00A23372" w:rsidP="00A23372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2337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A23372" w:rsidRPr="00A23372" w:rsidRDefault="00A23372" w:rsidP="00A23372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23372">
        <w:rPr>
          <w:rFonts w:ascii="Helvetica" w:eastAsia="Times New Roman" w:hAnsi="Helvetica" w:cs="Helvetica"/>
          <w:b/>
          <w:bCs/>
          <w:color w:val="333333"/>
          <w:sz w:val="27"/>
          <w:lang w:eastAsia="pl-PL"/>
        </w:rPr>
        <w:t>Zwracamy się do Pani Premier z petycją, aby w Polsce w pełni realizowano postanowienia Konwencji Praw Osób Niepełnosprawnych w stosunku do osób niepełnosprawnych od urodzenia, niesamodzielnych, zależnych od wsparcia innych.</w:t>
      </w:r>
    </w:p>
    <w:p w:rsidR="00A23372" w:rsidRPr="00A23372" w:rsidRDefault="00A23372" w:rsidP="00A23372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2337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  <w:r w:rsidRPr="00A23372">
        <w:rPr>
          <w:rFonts w:ascii="Helvetica" w:eastAsia="Times New Roman" w:hAnsi="Helvetica" w:cs="Helvetica"/>
          <w:b/>
          <w:bCs/>
          <w:color w:val="333333"/>
          <w:sz w:val="27"/>
          <w:lang w:eastAsia="pl-PL"/>
        </w:rPr>
        <w:t>Konieczne jest podjęcie działań, by osoby dorosłe z niepełnosprawnością intelektualną i sprzężoną znalazły właściwą pomoc, gdy ukończą etap edukacji.</w:t>
      </w:r>
    </w:p>
    <w:p w:rsidR="00A23372" w:rsidRPr="00A23372" w:rsidRDefault="00A23372" w:rsidP="00A23372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2337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A23372" w:rsidRPr="00A23372" w:rsidRDefault="00A23372" w:rsidP="00A23372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23372">
        <w:rPr>
          <w:rFonts w:ascii="Helvetica" w:eastAsia="Times New Roman" w:hAnsi="Helvetica" w:cs="Helvetica"/>
          <w:b/>
          <w:bCs/>
          <w:color w:val="333333"/>
          <w:sz w:val="27"/>
          <w:lang w:eastAsia="pl-PL"/>
        </w:rPr>
        <w:t>Wnioskujemy o:</w:t>
      </w:r>
    </w:p>
    <w:p w:rsidR="00A23372" w:rsidRPr="00A23372" w:rsidRDefault="00A23372" w:rsidP="00A23372">
      <w:pPr>
        <w:numPr>
          <w:ilvl w:val="0"/>
          <w:numId w:val="1"/>
        </w:numPr>
        <w:spacing w:before="100" w:beforeAutospacing="1" w:after="100" w:afterAutospacing="1" w:line="300" w:lineRule="atLeast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23372">
        <w:rPr>
          <w:rFonts w:ascii="Helvetica" w:eastAsia="Times New Roman" w:hAnsi="Helvetica" w:cs="Helvetica"/>
          <w:b/>
          <w:bCs/>
          <w:color w:val="333333"/>
          <w:sz w:val="27"/>
          <w:lang w:eastAsia="pl-PL"/>
        </w:rPr>
        <w:t>Utworzenie/rozwinięcie sieci dziennych ośrodków wsparcia, tak by mogły one prowadzić stałe wsparcie dla osób niesamodzielnych z niepełnosprawnością intelektualną i sprzężoną uwzględniając ich potrzeby i możliwości;</w:t>
      </w:r>
    </w:p>
    <w:p w:rsidR="00A23372" w:rsidRPr="00A23372" w:rsidRDefault="00A23372" w:rsidP="00A23372">
      <w:pPr>
        <w:numPr>
          <w:ilvl w:val="0"/>
          <w:numId w:val="1"/>
        </w:numPr>
        <w:spacing w:before="100" w:beforeAutospacing="1" w:after="100" w:afterAutospacing="1" w:line="300" w:lineRule="atLeast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23372">
        <w:rPr>
          <w:rFonts w:ascii="Helvetica" w:eastAsia="Times New Roman" w:hAnsi="Helvetica" w:cs="Helvetica"/>
          <w:b/>
          <w:bCs/>
          <w:color w:val="333333"/>
          <w:sz w:val="27"/>
          <w:lang w:eastAsia="pl-PL"/>
        </w:rPr>
        <w:t>Zapewnienie ciągłego finansowania takich placówek - odejście od konkursowego trybu przyznawania dotacji;</w:t>
      </w:r>
    </w:p>
    <w:p w:rsidR="00A23372" w:rsidRPr="00A23372" w:rsidRDefault="00A23372" w:rsidP="00A23372">
      <w:pPr>
        <w:numPr>
          <w:ilvl w:val="0"/>
          <w:numId w:val="1"/>
        </w:numPr>
        <w:spacing w:before="100" w:beforeAutospacing="1" w:after="100" w:afterAutospacing="1" w:line="300" w:lineRule="atLeast"/>
        <w:ind w:left="49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23372">
        <w:rPr>
          <w:rFonts w:ascii="Helvetica" w:eastAsia="Times New Roman" w:hAnsi="Helvetica" w:cs="Helvetica"/>
          <w:b/>
          <w:bCs/>
          <w:color w:val="333333"/>
          <w:sz w:val="27"/>
          <w:lang w:eastAsia="pl-PL"/>
        </w:rPr>
        <w:t>Zapewnienie osobom niepełnosprawnym ruchowo dojazdu do tych placówek.</w:t>
      </w:r>
    </w:p>
    <w:p w:rsidR="00A23372" w:rsidRPr="00A23372" w:rsidRDefault="00A23372" w:rsidP="00A23372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2337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A23372" w:rsidRPr="00A23372" w:rsidRDefault="00A23372" w:rsidP="00A23372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23372">
        <w:rPr>
          <w:rFonts w:ascii="Helvetica" w:eastAsia="Times New Roman" w:hAnsi="Helvetica" w:cs="Helvetica"/>
          <w:b/>
          <w:bCs/>
          <w:color w:val="333333"/>
          <w:sz w:val="27"/>
          <w:lang w:eastAsia="pl-PL"/>
        </w:rPr>
        <w:t>25 lat i co dalej? Nowy etap w życiu, rozpoczęcie kariery zawodowej, wejście w dorosłość i podjęcie wiążących się z nią wyzwań? Nie dla wszystkich. Dla osób z niepełnosprawnością intelektualną i sprzężoną 25. urodziny to nie powód do świętowania, lecz koniec godnego, bezpiecznego etapu życia.</w:t>
      </w:r>
    </w:p>
    <w:p w:rsidR="00A23372" w:rsidRPr="00A23372" w:rsidRDefault="00A23372" w:rsidP="00A23372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2337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A23372" w:rsidRPr="00A23372" w:rsidRDefault="00A23372" w:rsidP="00A23372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23372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 xml:space="preserve">Niestety wciąż brakuje odpowiedniego systemu, który mógłby zapewnić osobom z największą niepełnosprawnością funkcjonowanie w społeczeństwie. Wejście w dorosłość to dla tych osób oraz ich rodzin początek osobistego i rodzinnego </w:t>
      </w:r>
      <w:proofErr w:type="spellStart"/>
      <w:r w:rsidRPr="00A23372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dramatu.Dlaczego</w:t>
      </w:r>
      <w:proofErr w:type="spellEnd"/>
      <w:r w:rsidRPr="00A23372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?</w:t>
      </w:r>
      <w:r w:rsidRPr="00A23372">
        <w:rPr>
          <w:rFonts w:ascii="Helvetica" w:eastAsia="Times New Roman" w:hAnsi="Helvetica" w:cs="Helvetica"/>
          <w:color w:val="333333"/>
          <w:sz w:val="27"/>
          <w:lang w:eastAsia="pl-PL"/>
        </w:rPr>
        <w:t> </w:t>
      </w:r>
      <w:r w:rsidRPr="00A23372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W okresie edukacyjnym (od 6. do 25. roku życia dziecka) rodzice mogą w miarę normalnie funkcjonować, prowadzić aktywność zawodową, gdyż ich dzieckiem zajmują się w ciągu dnia fachowcy, specjaliści, nauczyciele.</w:t>
      </w:r>
    </w:p>
    <w:p w:rsidR="00A23372" w:rsidRPr="00A23372" w:rsidRDefault="00A23372" w:rsidP="00A23372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23372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lastRenderedPageBreak/>
        <w:t>Po 19 latach nauki, inwestowania w ich rozwój, nabywania różnych umiejętności i kompetencji, absolwenci szkół specjalnych zostają nagle pozbawieni wsparcia, co praktycznie oznacza regres w funkcjonowaniu społecznym. Niestety z reguły nie uzyskują pomocy w Środowiskowych Domach Samopomocy czy w Warsztatach Terapii Zajęciowej.</w:t>
      </w:r>
    </w:p>
    <w:p w:rsidR="00A23372" w:rsidRPr="00A23372" w:rsidRDefault="00A23372" w:rsidP="00A23372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23372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Zgodnie z ratyfikowaną w 2012 roku przez Polskę Konwencją Praw Osób Niepełnosprawnych, osoby z niepełnosprawnością mają prawo do</w:t>
      </w:r>
      <w:r w:rsidRPr="00A23372">
        <w:rPr>
          <w:rFonts w:ascii="Helvetica" w:eastAsia="Times New Roman" w:hAnsi="Helvetica" w:cs="Helvetica"/>
          <w:color w:val="333333"/>
          <w:sz w:val="27"/>
          <w:lang w:eastAsia="pl-PL"/>
        </w:rPr>
        <w:t> </w:t>
      </w:r>
      <w:r w:rsidRPr="00A23372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bezpiecznej przyszłości i korzystania w pełni praw obywatelskich na równi z innymi, również po zakończeniu etapu edukacji.</w:t>
      </w:r>
    </w:p>
    <w:p w:rsidR="00A23372" w:rsidRPr="00A23372" w:rsidRDefault="00A23372" w:rsidP="00A23372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23372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 xml:space="preserve">Warto zaznaczyć, że w Polsce zdecydowanie brakuje placówek dla osób dorosłych ze sprzężoną niepełnosprawnością. Taką placówką (jedną z nielicznych w Warszawie i na Mazowszu) jest, prowadzony przez Stowarzyszenie „Tęcza”, Ośrodek Wsparcia „Sokrates” dla dorosłych osób niewidomych i </w:t>
      </w:r>
      <w:proofErr w:type="spellStart"/>
      <w:r w:rsidRPr="00A23372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słabowidzących</w:t>
      </w:r>
      <w:proofErr w:type="spellEnd"/>
      <w:r w:rsidRPr="00A23372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 xml:space="preserve"> z niepełnosprawnością ruchową, intelektualną, całościowymi zaburzeniami rozwoju. Finanse tych nielicznych placówek zależą jednak od niestałych dotacji i są zdecydowanie zbyt małe w stosunku do potrzeb tej grupy osób.</w:t>
      </w:r>
    </w:p>
    <w:p w:rsidR="00A23372" w:rsidRPr="00A23372" w:rsidRDefault="00A23372" w:rsidP="00A23372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23372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Zdaniem środowiska rodziców i organizacji pozarządowych konieczne jest stworzenie planu systemowego wsparcia dla dorosłych niesamodzielnych osób z niepełnosprawnością - zapewnienie odpowiedniej liczby miejsc w dziennych ośrodkach wsparcia o charakterze edukacyjno-rehabilitacyjnym blisko miejsca ich zamieszkania. Oczekujemy, że finansowanie tych placówek będzie zapewnione w formie stałej dotacji adekwatnej do wielorakich potrzeb osób z niepełnosprawnością.</w:t>
      </w:r>
    </w:p>
    <w:p w:rsidR="00A23372" w:rsidRPr="00A23372" w:rsidRDefault="00A23372" w:rsidP="00A23372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23372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Nadal obserwujemy niedostateczny dostęp do usług asystenta osoby niepełnosprawnej, brak jest rozwiązań pozwalających na wytchnienie rodziców, nawet krótkotrwały odpoczynek od nieustającej opieki nad zależną od nich osobą również w sytuacjach nagłych i kryzysowych; słabo rozwinięta jest sieć mieszkań wspomaganych.</w:t>
      </w:r>
    </w:p>
    <w:p w:rsidR="00A23372" w:rsidRPr="00A23372" w:rsidRDefault="00A23372" w:rsidP="00A23372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23372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Nasze środowisko niepokoi się, że pozostało samo z problemami swoich „dorosłych dzieci” - najbardziej niesamodzielnych osób z niepełnosprawnością sprzężoną. Wraz z rodzinami jest to duża grupa społeczna, na temat której brak jest jednak dokładnych danych statystycznych. To słabo widoczna społeczność wykluczonych. Apelujemy o bezpieczną przyszłość dla naszych niesamodzielnym bliskich – mają prawo do godnego życia i wsparcia.</w:t>
      </w:r>
    </w:p>
    <w:p w:rsidR="00A23372" w:rsidRPr="00A23372" w:rsidRDefault="00A23372" w:rsidP="00A23372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23372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Prosimy o pomoc w zmianie tej sytuacji.</w:t>
      </w:r>
    </w:p>
    <w:p w:rsidR="00A23372" w:rsidRPr="00A23372" w:rsidRDefault="00A23372" w:rsidP="00A23372">
      <w:pPr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23372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:rsidR="00A23372" w:rsidRPr="00A23372" w:rsidRDefault="00A23372" w:rsidP="00A23372">
      <w:pPr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A23372">
        <w:rPr>
          <w:rFonts w:ascii="Helvetica" w:eastAsia="Times New Roman" w:hAnsi="Helvetica" w:cs="Helvetica"/>
          <w:color w:val="333333"/>
          <w:sz w:val="27"/>
          <w:szCs w:val="27"/>
          <w:lang w:eastAsia="pl-PL"/>
        </w:rPr>
        <w:t>Niniejsza petycja zostanie przekazana na ręce Pani Premier Beaty Szydło.</w:t>
      </w:r>
    </w:p>
    <w:p w:rsidR="00A23372" w:rsidRDefault="00A23372"/>
    <w:sectPr w:rsidR="00A23372" w:rsidSect="0036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D8C"/>
    <w:multiLevelType w:val="multilevel"/>
    <w:tmpl w:val="9CF29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23372"/>
    <w:rsid w:val="003652DF"/>
    <w:rsid w:val="00A2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2DF"/>
  </w:style>
  <w:style w:type="paragraph" w:styleId="Nagwek1">
    <w:name w:val="heading 1"/>
    <w:basedOn w:val="Normalny"/>
    <w:link w:val="Nagwek1Znak"/>
    <w:uiPriority w:val="9"/>
    <w:qFormat/>
    <w:rsid w:val="00A23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33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western">
    <w:name w:val="western"/>
    <w:basedOn w:val="Normalny"/>
    <w:rsid w:val="00A2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337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2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3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0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2016-11-21T13:02:00Z</dcterms:created>
  <dcterms:modified xsi:type="dcterms:W3CDTF">2016-11-21T13:03:00Z</dcterms:modified>
</cp:coreProperties>
</file>